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7F3D96" w14:textId="7770D180" w:rsidR="00587A50" w:rsidRDefault="00587A50" w:rsidP="00587A50">
      <w:pPr>
        <w:autoSpaceDE w:val="0"/>
        <w:autoSpaceDN w:val="0"/>
        <w:adjustRightInd w:val="0"/>
        <w:spacing w:after="0" w:line="240" w:lineRule="auto"/>
        <w:rPr>
          <w:rFonts w:ascii="Arial-BoldMT" w:hAnsi="Arial-BoldMT" w:cs="Arial-BoldMT"/>
          <w:b/>
          <w:bCs/>
          <w:sz w:val="28"/>
          <w:szCs w:val="28"/>
        </w:rPr>
      </w:pPr>
      <w:r>
        <w:rPr>
          <w:rFonts w:ascii="Arial-BoldMT" w:hAnsi="Arial-BoldMT" w:cs="Arial-BoldMT"/>
          <w:b/>
          <w:bCs/>
          <w:sz w:val="28"/>
          <w:szCs w:val="28"/>
        </w:rPr>
        <w:t xml:space="preserve">RÈGLEMENT INTERNE QUIZZ LCL </w:t>
      </w:r>
      <w:proofErr w:type="spellStart"/>
      <w:r>
        <w:rPr>
          <w:rFonts w:ascii="Arial-BoldMT" w:hAnsi="Arial-BoldMT" w:cs="Arial-BoldMT"/>
          <w:b/>
          <w:bCs/>
          <w:sz w:val="28"/>
          <w:szCs w:val="28"/>
        </w:rPr>
        <w:t>MaCarteLCL</w:t>
      </w:r>
      <w:proofErr w:type="spellEnd"/>
    </w:p>
    <w:p w14:paraId="7299A688" w14:textId="796A5EFB" w:rsidR="00587A50" w:rsidRDefault="00587A50" w:rsidP="00587A50">
      <w:pPr>
        <w:autoSpaceDE w:val="0"/>
        <w:autoSpaceDN w:val="0"/>
        <w:adjustRightInd w:val="0"/>
        <w:spacing w:after="0" w:line="240" w:lineRule="auto"/>
        <w:rPr>
          <w:rFonts w:ascii="Arial-BoldMT" w:hAnsi="Arial-BoldMT" w:cs="Arial-BoldMT"/>
          <w:b/>
          <w:bCs/>
        </w:rPr>
      </w:pPr>
      <w:r>
        <w:rPr>
          <w:rFonts w:ascii="ArialMT" w:hAnsi="ArialMT" w:cs="ArialMT"/>
        </w:rPr>
        <w:t>Organisé par LCL, en collaboration avec Mastercard France</w:t>
      </w:r>
    </w:p>
    <w:p w14:paraId="2F65BF36" w14:textId="77777777" w:rsidR="00587A50" w:rsidRDefault="00587A50" w:rsidP="00DF60EF">
      <w:pPr>
        <w:autoSpaceDE w:val="0"/>
        <w:autoSpaceDN w:val="0"/>
        <w:adjustRightInd w:val="0"/>
        <w:spacing w:after="0" w:line="240" w:lineRule="auto"/>
        <w:rPr>
          <w:rFonts w:ascii="Arial-BoldMT" w:hAnsi="Arial-BoldMT" w:cs="Arial-BoldMT"/>
          <w:b/>
          <w:bCs/>
        </w:rPr>
      </w:pPr>
    </w:p>
    <w:p w14:paraId="6379FD45" w14:textId="77777777" w:rsidR="00587A50" w:rsidRDefault="00587A50" w:rsidP="00DF60EF">
      <w:pPr>
        <w:autoSpaceDE w:val="0"/>
        <w:autoSpaceDN w:val="0"/>
        <w:adjustRightInd w:val="0"/>
        <w:spacing w:after="0" w:line="240" w:lineRule="auto"/>
        <w:rPr>
          <w:rFonts w:ascii="Arial-BoldMT" w:hAnsi="Arial-BoldMT" w:cs="Arial-BoldMT"/>
          <w:b/>
          <w:bCs/>
        </w:rPr>
      </w:pPr>
    </w:p>
    <w:p w14:paraId="01F6A6B3" w14:textId="6D6554FA" w:rsidR="00DF60EF" w:rsidRDefault="00DF60EF" w:rsidP="00DF60EF">
      <w:pPr>
        <w:autoSpaceDE w:val="0"/>
        <w:autoSpaceDN w:val="0"/>
        <w:adjustRightInd w:val="0"/>
        <w:spacing w:after="0" w:line="240" w:lineRule="auto"/>
        <w:rPr>
          <w:rFonts w:ascii="Arial-BoldMT" w:hAnsi="Arial-BoldMT" w:cs="Arial-BoldMT"/>
          <w:b/>
          <w:bCs/>
        </w:rPr>
      </w:pPr>
      <w:r>
        <w:rPr>
          <w:rFonts w:ascii="Arial-BoldMT" w:hAnsi="Arial-BoldMT" w:cs="Arial-BoldMT"/>
          <w:b/>
          <w:bCs/>
        </w:rPr>
        <w:t>ARTICLE 1 – OBJET</w:t>
      </w:r>
    </w:p>
    <w:p w14:paraId="6E65C55D" w14:textId="77777777" w:rsidR="00DF60EF" w:rsidRDefault="00DF60EF" w:rsidP="00DF60EF">
      <w:pPr>
        <w:autoSpaceDE w:val="0"/>
        <w:autoSpaceDN w:val="0"/>
        <w:adjustRightInd w:val="0"/>
        <w:spacing w:after="0" w:line="240" w:lineRule="auto"/>
        <w:rPr>
          <w:rFonts w:ascii="ArialMT" w:hAnsi="ArialMT" w:cs="ArialMT"/>
        </w:rPr>
      </w:pPr>
      <w:r>
        <w:rPr>
          <w:rFonts w:ascii="ArialMT" w:hAnsi="ArialMT" w:cs="ArialMT"/>
        </w:rPr>
        <w:t>Le Crédit Lyonnais (ci-après « LCL », la « Société Organisatrice » ou « Organisateur »),</w:t>
      </w:r>
    </w:p>
    <w:p w14:paraId="27C03955" w14:textId="02FF6D86" w:rsidR="00DF60EF" w:rsidRDefault="00DF60EF" w:rsidP="00DF60EF">
      <w:pPr>
        <w:autoSpaceDE w:val="0"/>
        <w:autoSpaceDN w:val="0"/>
        <w:adjustRightInd w:val="0"/>
        <w:spacing w:after="0" w:line="240" w:lineRule="auto"/>
        <w:rPr>
          <w:rFonts w:ascii="ArialMT" w:hAnsi="ArialMT" w:cs="ArialMT"/>
        </w:rPr>
      </w:pPr>
      <w:r>
        <w:rPr>
          <w:rFonts w:ascii="ArialMT" w:hAnsi="ArialMT" w:cs="ArialMT"/>
        </w:rPr>
        <w:t>Société Anonyme au capital de 2 037 713 591 euros, dont le siège social est situé 18 rue de la République 69002 Lyon et le siège central 20 avenue de Paris 94811 Villejuif Cedex, immatriculée au Registre du Commerce et des Sociétés de Lyon sous le numéro SIREN 954</w:t>
      </w:r>
    </w:p>
    <w:p w14:paraId="146428CE" w14:textId="77777777" w:rsidR="00DF60EF" w:rsidRDefault="00DF60EF" w:rsidP="00DF60EF">
      <w:pPr>
        <w:autoSpaceDE w:val="0"/>
        <w:autoSpaceDN w:val="0"/>
        <w:adjustRightInd w:val="0"/>
        <w:spacing w:after="0" w:line="240" w:lineRule="auto"/>
        <w:rPr>
          <w:rFonts w:ascii="ArialMT" w:hAnsi="ArialMT" w:cs="ArialMT"/>
        </w:rPr>
      </w:pPr>
      <w:r>
        <w:rPr>
          <w:rFonts w:ascii="ArialMT" w:hAnsi="ArialMT" w:cs="ArialMT"/>
        </w:rPr>
        <w:t>509 741, organise avec son partenaire Mastercard France, société anonyme au capital de 10</w:t>
      </w:r>
    </w:p>
    <w:p w14:paraId="4ABB63F2" w14:textId="01A5AF29" w:rsidR="00DF60EF" w:rsidRDefault="00DF60EF" w:rsidP="00DF60EF">
      <w:pPr>
        <w:autoSpaceDE w:val="0"/>
        <w:autoSpaceDN w:val="0"/>
        <w:adjustRightInd w:val="0"/>
        <w:spacing w:after="0" w:line="240" w:lineRule="auto"/>
        <w:rPr>
          <w:rFonts w:ascii="ArialMT" w:hAnsi="ArialMT" w:cs="ArialMT"/>
        </w:rPr>
      </w:pPr>
      <w:r>
        <w:rPr>
          <w:rFonts w:ascii="ArialMT" w:hAnsi="ArialMT" w:cs="ArialMT"/>
        </w:rPr>
        <w:t xml:space="preserve">123 334 euros, dont le siège social est situé au 112, avenue Kleber, 75016 Paris, immatriculée au Registre du Commerce et des Sociétés de Paris sous le numéro 501 573 158, un quizz interne intitulé « Quizz LCL </w:t>
      </w:r>
      <w:proofErr w:type="spellStart"/>
      <w:r>
        <w:rPr>
          <w:rFonts w:ascii="ArialMT" w:hAnsi="ArialMT" w:cs="ArialMT"/>
        </w:rPr>
        <w:t>MaCarteLCL</w:t>
      </w:r>
      <w:proofErr w:type="spellEnd"/>
      <w:r>
        <w:rPr>
          <w:rFonts w:ascii="ArialMT" w:hAnsi="ArialMT" w:cs="ArialMT"/>
        </w:rPr>
        <w:t xml:space="preserve"> » (ci-après le « Jeu »). Le Jeu se déroule du </w:t>
      </w:r>
      <w:r w:rsidR="004C568A">
        <w:rPr>
          <w:rFonts w:ascii="ArialMT" w:hAnsi="ArialMT" w:cs="ArialMT"/>
        </w:rPr>
        <w:t>1</w:t>
      </w:r>
      <w:r>
        <w:rPr>
          <w:rFonts w:ascii="ArialMT" w:hAnsi="ArialMT" w:cs="ArialMT"/>
        </w:rPr>
        <w:t>3 mai 2024 00h01 au vendredi 31 mai 202</w:t>
      </w:r>
      <w:r w:rsidR="004C568A">
        <w:rPr>
          <w:rFonts w:ascii="ArialMT" w:hAnsi="ArialMT" w:cs="ArialMT"/>
        </w:rPr>
        <w:t>4</w:t>
      </w:r>
      <w:r>
        <w:rPr>
          <w:rFonts w:ascii="ArialMT" w:hAnsi="ArialMT" w:cs="ArialMT"/>
        </w:rPr>
        <w:t xml:space="preserve"> 23h59, horaires de France métropolitaine.</w:t>
      </w:r>
    </w:p>
    <w:p w14:paraId="2498BF0A" w14:textId="77777777" w:rsidR="00DF60EF" w:rsidRDefault="00DF60EF" w:rsidP="00DF60EF">
      <w:pPr>
        <w:autoSpaceDE w:val="0"/>
        <w:autoSpaceDN w:val="0"/>
        <w:adjustRightInd w:val="0"/>
        <w:spacing w:after="0" w:line="240" w:lineRule="auto"/>
        <w:rPr>
          <w:rFonts w:ascii="ArialMT" w:hAnsi="ArialMT" w:cs="ArialMT"/>
        </w:rPr>
      </w:pPr>
    </w:p>
    <w:p w14:paraId="11F6253E" w14:textId="77777777" w:rsidR="00DF60EF" w:rsidRDefault="00DF60EF" w:rsidP="00DF60EF">
      <w:pPr>
        <w:autoSpaceDE w:val="0"/>
        <w:autoSpaceDN w:val="0"/>
        <w:adjustRightInd w:val="0"/>
        <w:spacing w:after="0" w:line="240" w:lineRule="auto"/>
        <w:rPr>
          <w:rFonts w:ascii="Arial-BoldMT" w:hAnsi="Arial-BoldMT" w:cs="Arial-BoldMT"/>
          <w:b/>
          <w:bCs/>
        </w:rPr>
      </w:pPr>
      <w:r>
        <w:rPr>
          <w:rFonts w:ascii="Arial-BoldMT" w:hAnsi="Arial-BoldMT" w:cs="Arial-BoldMT"/>
          <w:b/>
          <w:bCs/>
        </w:rPr>
        <w:t>ARTICLE 2 – ACCEPTATION DU REGLEMENT</w:t>
      </w:r>
    </w:p>
    <w:p w14:paraId="22DF555B" w14:textId="4264DA3B" w:rsidR="00DF60EF" w:rsidRDefault="00DF60EF" w:rsidP="00DF60EF">
      <w:pPr>
        <w:autoSpaceDE w:val="0"/>
        <w:autoSpaceDN w:val="0"/>
        <w:adjustRightInd w:val="0"/>
        <w:spacing w:after="0" w:line="240" w:lineRule="auto"/>
        <w:rPr>
          <w:rFonts w:ascii="ArialMT" w:hAnsi="ArialMT" w:cs="ArialMT"/>
        </w:rPr>
      </w:pPr>
      <w:r>
        <w:rPr>
          <w:rFonts w:ascii="ArialMT" w:hAnsi="ArialMT" w:cs="ArialMT"/>
        </w:rPr>
        <w:t xml:space="preserve">La participation au Jeu implique l’acceptation pleine et entière du présent règlement (ci-après : « </w:t>
      </w:r>
      <w:r>
        <w:rPr>
          <w:rFonts w:ascii="Arial-BoldMT" w:hAnsi="Arial-BoldMT" w:cs="Arial-BoldMT"/>
          <w:b/>
          <w:bCs/>
        </w:rPr>
        <w:t xml:space="preserve">le Règlement </w:t>
      </w:r>
      <w:r>
        <w:rPr>
          <w:rFonts w:ascii="ArialMT" w:hAnsi="ArialMT" w:cs="ArialMT"/>
        </w:rPr>
        <w:t>»).</w:t>
      </w:r>
    </w:p>
    <w:p w14:paraId="6CDA57FA" w14:textId="77777777" w:rsidR="00DF60EF" w:rsidRDefault="00DF60EF" w:rsidP="00DF60EF">
      <w:pPr>
        <w:autoSpaceDE w:val="0"/>
        <w:autoSpaceDN w:val="0"/>
        <w:adjustRightInd w:val="0"/>
        <w:spacing w:after="0" w:line="240" w:lineRule="auto"/>
        <w:rPr>
          <w:rFonts w:ascii="Arial-BoldMT" w:hAnsi="Arial-BoldMT" w:cs="Arial-BoldMT"/>
          <w:b/>
          <w:bCs/>
        </w:rPr>
      </w:pPr>
      <w:r>
        <w:rPr>
          <w:rFonts w:ascii="ArialMT" w:hAnsi="ArialMT" w:cs="ArialMT"/>
        </w:rPr>
        <w:t xml:space="preserve">Le Règlement est disponible et consultable à l’adresse suivante : </w:t>
      </w:r>
      <w:r>
        <w:rPr>
          <w:rFonts w:ascii="Arial-BoldMT" w:hAnsi="Arial-BoldMT" w:cs="Arial-BoldMT"/>
          <w:b/>
          <w:bCs/>
        </w:rPr>
        <w:t>[https://www.challenge-</w:t>
      </w:r>
    </w:p>
    <w:p w14:paraId="0F6DFC72" w14:textId="77777777" w:rsidR="00DF60EF" w:rsidRDefault="00DF60EF" w:rsidP="00DF60EF">
      <w:pPr>
        <w:autoSpaceDE w:val="0"/>
        <w:autoSpaceDN w:val="0"/>
        <w:adjustRightInd w:val="0"/>
        <w:spacing w:after="0" w:line="240" w:lineRule="auto"/>
        <w:rPr>
          <w:rFonts w:ascii="ArialMT" w:hAnsi="ArialMT" w:cs="ArialMT"/>
        </w:rPr>
      </w:pPr>
      <w:r>
        <w:rPr>
          <w:rFonts w:ascii="Arial-BoldMT" w:hAnsi="Arial-BoldMT" w:cs="Arial-BoldMT"/>
          <w:b/>
          <w:bCs/>
        </w:rPr>
        <w:t xml:space="preserve">2mn.fr/] </w:t>
      </w:r>
      <w:r>
        <w:rPr>
          <w:rFonts w:ascii="ArialMT" w:hAnsi="ArialMT" w:cs="ArialMT"/>
        </w:rPr>
        <w:t>pendant toute la durée du Jeu.</w:t>
      </w:r>
    </w:p>
    <w:p w14:paraId="17F9B834" w14:textId="2CB8D879" w:rsidR="00DF60EF" w:rsidRDefault="00DF60EF" w:rsidP="00DF60EF">
      <w:pPr>
        <w:autoSpaceDE w:val="0"/>
        <w:autoSpaceDN w:val="0"/>
        <w:adjustRightInd w:val="0"/>
        <w:spacing w:after="0" w:line="240" w:lineRule="auto"/>
        <w:rPr>
          <w:rFonts w:ascii="ArialMT" w:hAnsi="ArialMT" w:cs="ArialMT"/>
        </w:rPr>
      </w:pPr>
      <w:r>
        <w:rPr>
          <w:rFonts w:ascii="ArialMT" w:hAnsi="ArialMT" w:cs="ArialMT"/>
        </w:rPr>
        <w:t>Toute participation à ce Jeu doit obligatoirement respecter les conditions d’utilisation du présent règlement. Toute participation non conforme aux caractéristiques énoncées ci-dessus ne sera pas prise en compte.</w:t>
      </w:r>
    </w:p>
    <w:p w14:paraId="4A55760B" w14:textId="77777777" w:rsidR="00DF60EF" w:rsidRDefault="00DF60EF" w:rsidP="00DF60EF">
      <w:pPr>
        <w:autoSpaceDE w:val="0"/>
        <w:autoSpaceDN w:val="0"/>
        <w:adjustRightInd w:val="0"/>
        <w:spacing w:after="0" w:line="240" w:lineRule="auto"/>
        <w:rPr>
          <w:rFonts w:ascii="ArialMT" w:hAnsi="ArialMT" w:cs="ArialMT"/>
        </w:rPr>
      </w:pPr>
    </w:p>
    <w:p w14:paraId="621C5158" w14:textId="77777777" w:rsidR="00DF60EF" w:rsidRDefault="00DF60EF" w:rsidP="00DF60EF">
      <w:pPr>
        <w:autoSpaceDE w:val="0"/>
        <w:autoSpaceDN w:val="0"/>
        <w:adjustRightInd w:val="0"/>
        <w:spacing w:after="0" w:line="240" w:lineRule="auto"/>
        <w:rPr>
          <w:rFonts w:ascii="Arial-BoldMT" w:hAnsi="Arial-BoldMT" w:cs="Arial-BoldMT"/>
          <w:b/>
          <w:bCs/>
        </w:rPr>
      </w:pPr>
      <w:r>
        <w:rPr>
          <w:rFonts w:ascii="Arial-BoldMT" w:hAnsi="Arial-BoldMT" w:cs="Arial-BoldMT"/>
          <w:b/>
          <w:bCs/>
        </w:rPr>
        <w:t>ARTICLE 3 – CONDITIONS D’ACCES AU JEU</w:t>
      </w:r>
    </w:p>
    <w:p w14:paraId="1EB55E01" w14:textId="4586A2A7" w:rsidR="00DF60EF" w:rsidRDefault="00DF60EF" w:rsidP="00DF60EF">
      <w:pPr>
        <w:autoSpaceDE w:val="0"/>
        <w:autoSpaceDN w:val="0"/>
        <w:adjustRightInd w:val="0"/>
        <w:spacing w:after="0" w:line="240" w:lineRule="auto"/>
        <w:rPr>
          <w:rFonts w:ascii="ArialMT" w:hAnsi="ArialMT" w:cs="ArialMT"/>
        </w:rPr>
      </w:pPr>
      <w:r>
        <w:rPr>
          <w:rFonts w:ascii="ArialMT" w:hAnsi="ArialMT" w:cs="ArialMT"/>
        </w:rPr>
        <w:t xml:space="preserve">Le Jeu est ouvert à tous les conseillers LCL des agences et chargés d’affaire LCL (ci-après le ou les « Participant(s) ») souhaitant participer et </w:t>
      </w:r>
      <w:r w:rsidRPr="00DF60EF">
        <w:rPr>
          <w:rFonts w:ascii="ArialMT" w:hAnsi="ArialMT" w:cs="ArialMT"/>
        </w:rPr>
        <w:t>à vocation de formation sous format ludique sans critère de réalisation commercial</w:t>
      </w:r>
      <w:r>
        <w:rPr>
          <w:rFonts w:ascii="ArialMT" w:hAnsi="ArialMT" w:cs="ArialMT"/>
        </w:rPr>
        <w:t>. Une seule participation par collaborateur est acceptée.</w:t>
      </w:r>
    </w:p>
    <w:p w14:paraId="1515299B" w14:textId="77777777" w:rsidR="00DF60EF" w:rsidRDefault="00DF60EF" w:rsidP="00DF60EF">
      <w:pPr>
        <w:autoSpaceDE w:val="0"/>
        <w:autoSpaceDN w:val="0"/>
        <w:adjustRightInd w:val="0"/>
        <w:spacing w:after="0" w:line="240" w:lineRule="auto"/>
        <w:rPr>
          <w:rFonts w:ascii="ArialMT" w:hAnsi="ArialMT" w:cs="ArialMT"/>
        </w:rPr>
      </w:pPr>
    </w:p>
    <w:p w14:paraId="7EA6F2DC" w14:textId="7AEBD903" w:rsidR="00C55014" w:rsidRDefault="00DF60EF" w:rsidP="00DF60EF">
      <w:pPr>
        <w:autoSpaceDE w:val="0"/>
        <w:autoSpaceDN w:val="0"/>
        <w:adjustRightInd w:val="0"/>
        <w:spacing w:after="0" w:line="240" w:lineRule="auto"/>
        <w:rPr>
          <w:rFonts w:ascii="ArialMT" w:hAnsi="ArialMT" w:cs="ArialMT"/>
        </w:rPr>
      </w:pPr>
      <w:r>
        <w:rPr>
          <w:rFonts w:ascii="ArialMT" w:hAnsi="ArialMT" w:cs="ArialMT"/>
        </w:rPr>
        <w:t>LCL se réserve le droit de vérifier l’exactitude des données fournies par le Participant. Toute personne ne remplissant pas les conditions de participation sera exclue du Jeu et ne pourra en aucun cas bénéficier des récompenses.</w:t>
      </w:r>
    </w:p>
    <w:p w14:paraId="44F13124" w14:textId="73F6FF07" w:rsidR="00DF60EF" w:rsidRDefault="00DF60EF" w:rsidP="00DF60EF">
      <w:pPr>
        <w:autoSpaceDE w:val="0"/>
        <w:autoSpaceDN w:val="0"/>
        <w:adjustRightInd w:val="0"/>
        <w:spacing w:after="0" w:line="240" w:lineRule="auto"/>
        <w:rPr>
          <w:rFonts w:ascii="ArialMT" w:hAnsi="ArialMT" w:cs="ArialMT"/>
        </w:rPr>
      </w:pPr>
    </w:p>
    <w:p w14:paraId="61FFBB90" w14:textId="77777777" w:rsidR="00DF60EF" w:rsidRDefault="00DF60EF" w:rsidP="00DF60EF">
      <w:pPr>
        <w:autoSpaceDE w:val="0"/>
        <w:autoSpaceDN w:val="0"/>
        <w:adjustRightInd w:val="0"/>
        <w:spacing w:after="0" w:line="240" w:lineRule="auto"/>
        <w:rPr>
          <w:rFonts w:ascii="Arial-BoldMT" w:hAnsi="Arial-BoldMT" w:cs="Arial-BoldMT"/>
          <w:b/>
          <w:bCs/>
          <w:color w:val="000000"/>
        </w:rPr>
      </w:pPr>
      <w:r>
        <w:rPr>
          <w:rFonts w:ascii="Arial-BoldMT" w:hAnsi="Arial-BoldMT" w:cs="Arial-BoldMT"/>
          <w:b/>
          <w:bCs/>
          <w:color w:val="000000"/>
        </w:rPr>
        <w:t>ARTICLE 4 – MODALITES DE PARTICIPATION AU JEU</w:t>
      </w:r>
    </w:p>
    <w:p w14:paraId="65A29E49" w14:textId="69E87D38" w:rsidR="00DF60EF" w:rsidRPr="00DF60EF" w:rsidRDefault="00DF60EF" w:rsidP="00DF60EF">
      <w:pPr>
        <w:autoSpaceDE w:val="0"/>
        <w:autoSpaceDN w:val="0"/>
        <w:adjustRightInd w:val="0"/>
        <w:spacing w:after="0" w:line="240" w:lineRule="auto"/>
        <w:rPr>
          <w:rFonts w:ascii="ArialMT" w:hAnsi="ArialMT" w:cs="ArialMT"/>
          <w:color w:val="000000"/>
        </w:rPr>
      </w:pPr>
      <w:r>
        <w:rPr>
          <w:rFonts w:ascii="ArialMT" w:hAnsi="ArialMT" w:cs="ArialMT"/>
          <w:color w:val="000000"/>
        </w:rPr>
        <w:t xml:space="preserve">Pour accéder au jeu, les Participants devront répondre à un questionnaire </w:t>
      </w:r>
      <w:r w:rsidRPr="00DF60EF">
        <w:rPr>
          <w:rFonts w:ascii="ArialMT" w:hAnsi="ArialMT" w:cs="ArialMT"/>
          <w:color w:val="000000"/>
        </w:rPr>
        <w:t xml:space="preserve">portant sur la carte bancaire </w:t>
      </w:r>
      <w:proofErr w:type="spellStart"/>
      <w:r w:rsidRPr="00DF60EF">
        <w:rPr>
          <w:rFonts w:ascii="ArialMT" w:hAnsi="ArialMT" w:cs="ArialMT"/>
          <w:color w:val="000000"/>
        </w:rPr>
        <w:t>MaCarteLCL</w:t>
      </w:r>
      <w:proofErr w:type="spellEnd"/>
      <w:r w:rsidRPr="00DF60EF">
        <w:rPr>
          <w:rFonts w:ascii="ArialMT" w:hAnsi="ArialMT" w:cs="ArialMT"/>
          <w:color w:val="000000"/>
        </w:rPr>
        <w:t>, ses avantages et caractéristiques propres chez LCL</w:t>
      </w:r>
      <w:r>
        <w:rPr>
          <w:rFonts w:ascii="ArialMT" w:hAnsi="ArialMT" w:cs="ArialMT"/>
          <w:color w:val="000000"/>
        </w:rPr>
        <w:t xml:space="preserve"> en accédant au lien </w:t>
      </w:r>
      <w:r w:rsidRPr="00DF60EF">
        <w:rPr>
          <w:rFonts w:ascii="ArialMT" w:hAnsi="ArialMT" w:cs="ArialMT"/>
          <w:color w:val="000000"/>
        </w:rPr>
        <w:t>mis à sa disposition dans le mail envoyé sur son adresse mail professionnelle (terminant par "@lcl.fr).</w:t>
      </w:r>
      <w:r>
        <w:rPr>
          <w:rFonts w:ascii="ArialMT" w:hAnsi="ArialMT" w:cs="ArialMT"/>
          <w:color w:val="000000"/>
        </w:rPr>
        <w:t xml:space="preserve"> Le questionnaire est accessible du </w:t>
      </w:r>
      <w:r w:rsidR="004C568A">
        <w:rPr>
          <w:rFonts w:ascii="ArialMT" w:hAnsi="ArialMT" w:cs="ArialMT"/>
          <w:color w:val="000000"/>
        </w:rPr>
        <w:t>2</w:t>
      </w:r>
      <w:r>
        <w:rPr>
          <w:rFonts w:ascii="ArialMT" w:hAnsi="ArialMT" w:cs="ArialMT"/>
          <w:color w:val="000000"/>
        </w:rPr>
        <w:t>3 mai 2024 au 31 mai 2024 (</w:t>
      </w:r>
      <w:r>
        <w:rPr>
          <w:rStyle w:val="normaltextrun"/>
          <w:rFonts w:ascii="Calibri" w:hAnsi="Calibri" w:cs="Calibri"/>
          <w:color w:val="000000"/>
          <w:sz w:val="20"/>
          <w:szCs w:val="20"/>
          <w:bdr w:val="none" w:sz="0" w:space="0" w:color="auto" w:frame="1"/>
        </w:rPr>
        <w:t>susceptible de modification).</w:t>
      </w:r>
    </w:p>
    <w:p w14:paraId="59B4DC17" w14:textId="591ABD94" w:rsidR="00000000" w:rsidRDefault="00000000" w:rsidP="00C55014">
      <w:pPr>
        <w:pStyle w:val="Sansinterligne"/>
        <w:rPr>
          <w:rFonts w:ascii="ArialMT" w:hAnsi="ArialMT" w:cs="ArialMT"/>
        </w:rPr>
      </w:pPr>
    </w:p>
    <w:p w14:paraId="585E02ED" w14:textId="77777777" w:rsidR="00DF60EF" w:rsidRDefault="00DF60EF" w:rsidP="00DF60EF">
      <w:pPr>
        <w:autoSpaceDE w:val="0"/>
        <w:autoSpaceDN w:val="0"/>
        <w:adjustRightInd w:val="0"/>
        <w:spacing w:after="0" w:line="240" w:lineRule="auto"/>
        <w:rPr>
          <w:rFonts w:ascii="Arial-BoldMT" w:hAnsi="Arial-BoldMT" w:cs="Arial-BoldMT"/>
          <w:b/>
          <w:bCs/>
        </w:rPr>
      </w:pPr>
      <w:r>
        <w:rPr>
          <w:rFonts w:ascii="Arial-BoldMT" w:hAnsi="Arial-BoldMT" w:cs="Arial-BoldMT"/>
          <w:b/>
          <w:bCs/>
        </w:rPr>
        <w:t>ARTICLE 5 – DÉSIGNATION DES GAGNANTS ET ATTRIBUTION DES LOTS</w:t>
      </w:r>
    </w:p>
    <w:p w14:paraId="29A3335D" w14:textId="69B52C50" w:rsidR="00DF60EF" w:rsidRDefault="00DF60EF" w:rsidP="00DF60EF">
      <w:pPr>
        <w:autoSpaceDE w:val="0"/>
        <w:autoSpaceDN w:val="0"/>
        <w:adjustRightInd w:val="0"/>
        <w:spacing w:after="0" w:line="240" w:lineRule="auto"/>
        <w:rPr>
          <w:rFonts w:ascii="ArialMT" w:hAnsi="ArialMT" w:cs="ArialMT"/>
        </w:rPr>
      </w:pPr>
      <w:r>
        <w:rPr>
          <w:rFonts w:ascii="ArialMT" w:hAnsi="ArialMT" w:cs="ArialMT"/>
        </w:rPr>
        <w:t>La date de clôture du Jeu est fixée au vendredi 31 mai 2024 à 23h59.</w:t>
      </w:r>
    </w:p>
    <w:p w14:paraId="42FADD93" w14:textId="3E098BB2" w:rsidR="00DF60EF" w:rsidRDefault="00DF60EF" w:rsidP="00DF60EF">
      <w:pPr>
        <w:autoSpaceDE w:val="0"/>
        <w:autoSpaceDN w:val="0"/>
        <w:adjustRightInd w:val="0"/>
        <w:spacing w:after="0" w:line="240" w:lineRule="auto"/>
        <w:rPr>
          <w:rFonts w:ascii="ArialMT" w:hAnsi="ArialMT" w:cs="ArialMT"/>
        </w:rPr>
      </w:pPr>
      <w:r>
        <w:rPr>
          <w:rFonts w:ascii="ArialMT" w:hAnsi="ArialMT" w:cs="ArialMT"/>
        </w:rPr>
        <w:t>Les 50 Participants les plus rapides, ayant répondu correctement à l’ensemble des questions du Jeu, durant la période du Jeu pourront gagner une récompense collective à destination des agences (cf. article 7).</w:t>
      </w:r>
    </w:p>
    <w:p w14:paraId="54876FD7" w14:textId="4A692F76" w:rsidR="00DF60EF" w:rsidRDefault="00DF60EF" w:rsidP="00DF60EF">
      <w:pPr>
        <w:autoSpaceDE w:val="0"/>
        <w:autoSpaceDN w:val="0"/>
        <w:adjustRightInd w:val="0"/>
        <w:spacing w:after="0" w:line="240" w:lineRule="auto"/>
        <w:rPr>
          <w:rFonts w:ascii="ArialMT" w:hAnsi="ArialMT" w:cs="ArialMT"/>
        </w:rPr>
      </w:pPr>
      <w:r>
        <w:rPr>
          <w:rFonts w:ascii="ArialMT" w:hAnsi="ArialMT" w:cs="ArialMT"/>
        </w:rPr>
        <w:t>Les 50 Gagnants sont désignés comme les plus rapides parmi tous les Participants grâce au chronomètre intégré dans le Jeu.</w:t>
      </w:r>
    </w:p>
    <w:p w14:paraId="57BE4551" w14:textId="21EC299C" w:rsidR="00DF60EF" w:rsidRDefault="00DF60EF" w:rsidP="00DF60EF">
      <w:pPr>
        <w:autoSpaceDE w:val="0"/>
        <w:autoSpaceDN w:val="0"/>
        <w:adjustRightInd w:val="0"/>
        <w:spacing w:after="0" w:line="240" w:lineRule="auto"/>
        <w:rPr>
          <w:rFonts w:ascii="ArialMT" w:hAnsi="ArialMT" w:cs="ArialMT"/>
        </w:rPr>
      </w:pPr>
      <w:r>
        <w:rPr>
          <w:rFonts w:ascii="ArialMT" w:hAnsi="ArialMT" w:cs="ArialMT"/>
        </w:rPr>
        <w:t>Si plusieurs Gagnant(s) sont collaborateurs au sein de la même agence, LCL n’attribuera qu’un lot correspondant au Participant le rapide de l’agence.</w:t>
      </w:r>
    </w:p>
    <w:p w14:paraId="039D7AE5" w14:textId="52C150E0" w:rsidR="00DF60EF" w:rsidRDefault="00DF60EF" w:rsidP="00DF60EF">
      <w:pPr>
        <w:autoSpaceDE w:val="0"/>
        <w:autoSpaceDN w:val="0"/>
        <w:adjustRightInd w:val="0"/>
        <w:spacing w:after="0" w:line="240" w:lineRule="auto"/>
        <w:rPr>
          <w:rFonts w:ascii="ArialMT" w:hAnsi="ArialMT" w:cs="ArialMT"/>
        </w:rPr>
      </w:pPr>
      <w:r>
        <w:rPr>
          <w:rFonts w:ascii="ArialMT" w:hAnsi="ArialMT" w:cs="ArialMT"/>
        </w:rPr>
        <w:t>Les récompenses seront envoyées par envoi postal à l’adresse des agences dont font parties</w:t>
      </w:r>
      <w:r w:rsidR="00587A50">
        <w:rPr>
          <w:rFonts w:ascii="ArialMT" w:hAnsi="ArialMT" w:cs="ArialMT"/>
        </w:rPr>
        <w:t xml:space="preserve"> </w:t>
      </w:r>
      <w:r>
        <w:rPr>
          <w:rFonts w:ascii="ArialMT" w:hAnsi="ArialMT" w:cs="ArialMT"/>
        </w:rPr>
        <w:t>les Gagnants.</w:t>
      </w:r>
    </w:p>
    <w:p w14:paraId="12A41129" w14:textId="6A7834CE" w:rsidR="00DF60EF" w:rsidRDefault="00DF60EF" w:rsidP="00DF60EF">
      <w:pPr>
        <w:autoSpaceDE w:val="0"/>
        <w:autoSpaceDN w:val="0"/>
        <w:adjustRightInd w:val="0"/>
        <w:spacing w:after="0" w:line="240" w:lineRule="auto"/>
        <w:rPr>
          <w:rFonts w:ascii="ArialMT" w:hAnsi="ArialMT" w:cs="ArialMT"/>
        </w:rPr>
      </w:pPr>
      <w:r>
        <w:rPr>
          <w:rFonts w:ascii="ArialMT" w:hAnsi="ArialMT" w:cs="ArialMT"/>
        </w:rPr>
        <w:t>LCL se réserve le droit de substituer à tout moment le proposé par un autre lot de valeur</w:t>
      </w:r>
      <w:r w:rsidR="00587A50">
        <w:rPr>
          <w:rFonts w:ascii="ArialMT" w:hAnsi="ArialMT" w:cs="ArialMT"/>
        </w:rPr>
        <w:t xml:space="preserve"> </w:t>
      </w:r>
      <w:r>
        <w:rPr>
          <w:rFonts w:ascii="ArialMT" w:hAnsi="ArialMT" w:cs="ArialMT"/>
        </w:rPr>
        <w:t>équivalente ou de caractéristiques proches.</w:t>
      </w:r>
    </w:p>
    <w:p w14:paraId="43B0FBDD" w14:textId="77777777" w:rsidR="00587A50" w:rsidRDefault="00587A50" w:rsidP="00DF60EF">
      <w:pPr>
        <w:autoSpaceDE w:val="0"/>
        <w:autoSpaceDN w:val="0"/>
        <w:adjustRightInd w:val="0"/>
        <w:spacing w:after="0" w:line="240" w:lineRule="auto"/>
        <w:rPr>
          <w:rFonts w:ascii="ArialMT" w:hAnsi="ArialMT" w:cs="ArialMT"/>
        </w:rPr>
      </w:pPr>
    </w:p>
    <w:p w14:paraId="3B332058" w14:textId="77777777" w:rsidR="00DF60EF" w:rsidRDefault="00DF60EF" w:rsidP="00DF60EF">
      <w:pPr>
        <w:autoSpaceDE w:val="0"/>
        <w:autoSpaceDN w:val="0"/>
        <w:adjustRightInd w:val="0"/>
        <w:spacing w:after="0" w:line="240" w:lineRule="auto"/>
        <w:rPr>
          <w:rFonts w:ascii="Arial-BoldMT" w:hAnsi="Arial-BoldMT" w:cs="Arial-BoldMT"/>
          <w:b/>
          <w:bCs/>
        </w:rPr>
      </w:pPr>
      <w:r>
        <w:rPr>
          <w:rFonts w:ascii="Arial-BoldMT" w:hAnsi="Arial-BoldMT" w:cs="Arial-BoldMT"/>
          <w:b/>
          <w:bCs/>
        </w:rPr>
        <w:t>ARTICLE 6 – DOTATIONS DU JEU</w:t>
      </w:r>
    </w:p>
    <w:p w14:paraId="336CB0A1" w14:textId="77777777" w:rsidR="00DF60EF" w:rsidRDefault="00DF60EF" w:rsidP="00DF60EF">
      <w:pPr>
        <w:autoSpaceDE w:val="0"/>
        <w:autoSpaceDN w:val="0"/>
        <w:adjustRightInd w:val="0"/>
        <w:spacing w:after="0" w:line="240" w:lineRule="auto"/>
        <w:rPr>
          <w:rFonts w:ascii="ArialMT" w:hAnsi="ArialMT" w:cs="ArialMT"/>
        </w:rPr>
      </w:pPr>
      <w:r>
        <w:rPr>
          <w:rFonts w:ascii="ArialMT" w:hAnsi="ArialMT" w:cs="ArialMT"/>
        </w:rPr>
        <w:t>Pour récompenser les Gagnants, seront attribués sur l’ensemble du jeu concours :</w:t>
      </w:r>
    </w:p>
    <w:p w14:paraId="6BC0D01A" w14:textId="1EC7A811" w:rsidR="00DF60EF" w:rsidRDefault="00DF60EF" w:rsidP="00DF60EF">
      <w:pPr>
        <w:autoSpaceDE w:val="0"/>
        <w:autoSpaceDN w:val="0"/>
        <w:adjustRightInd w:val="0"/>
        <w:spacing w:after="0" w:line="240" w:lineRule="auto"/>
        <w:rPr>
          <w:rFonts w:ascii="ArialMT" w:hAnsi="ArialMT" w:cs="ArialMT"/>
        </w:rPr>
      </w:pPr>
      <w:r>
        <w:rPr>
          <w:rFonts w:ascii="ArialMT" w:hAnsi="ArialMT" w:cs="ArialMT"/>
          <w:sz w:val="24"/>
          <w:szCs w:val="24"/>
        </w:rPr>
        <w:t xml:space="preserve">- </w:t>
      </w:r>
      <w:r>
        <w:rPr>
          <w:rFonts w:ascii="ArialMT" w:hAnsi="ArialMT" w:cs="ArialMT"/>
        </w:rPr>
        <w:t xml:space="preserve">50 boites de chocolats </w:t>
      </w:r>
      <w:r w:rsidR="00587A50">
        <w:rPr>
          <w:rFonts w:ascii="ArialMT" w:hAnsi="ArialMT" w:cs="ArialMT"/>
        </w:rPr>
        <w:t>« </w:t>
      </w:r>
      <w:r>
        <w:rPr>
          <w:rFonts w:ascii="ArialMT" w:hAnsi="ArialMT" w:cs="ArialMT"/>
        </w:rPr>
        <w:t xml:space="preserve">La </w:t>
      </w:r>
      <w:r w:rsidR="00587A50">
        <w:rPr>
          <w:rFonts w:ascii="ArialMT" w:hAnsi="ArialMT" w:cs="ArialMT"/>
        </w:rPr>
        <w:t>M</w:t>
      </w:r>
      <w:r>
        <w:rPr>
          <w:rFonts w:ascii="ArialMT" w:hAnsi="ArialMT" w:cs="ArialMT"/>
        </w:rPr>
        <w:t>aison du Chocolat</w:t>
      </w:r>
      <w:r w:rsidR="00587A50">
        <w:rPr>
          <w:rFonts w:ascii="ArialMT" w:hAnsi="ArialMT" w:cs="ArialMT"/>
        </w:rPr>
        <w:t> »</w:t>
      </w:r>
      <w:r w:rsidR="00AF3242">
        <w:rPr>
          <w:rFonts w:ascii="ArialMT" w:hAnsi="ArialMT" w:cs="ArialMT"/>
        </w:rPr>
        <w:t xml:space="preserve"> (</w:t>
      </w:r>
      <w:r w:rsidR="00AF3242" w:rsidRPr="00AF3242">
        <w:rPr>
          <w:rFonts w:ascii="ArialMT" w:hAnsi="ArialMT" w:cs="ArialMT"/>
        </w:rPr>
        <w:t>valeur unitaire de 250€ TTC livraison incluse</w:t>
      </w:r>
      <w:r w:rsidR="00AF3242">
        <w:rPr>
          <w:rFonts w:ascii="ArialMT" w:hAnsi="ArialMT" w:cs="ArialMT"/>
        </w:rPr>
        <w:t>).</w:t>
      </w:r>
    </w:p>
    <w:p w14:paraId="11B3C719" w14:textId="6EB9A621" w:rsidR="00DF60EF" w:rsidRDefault="00DF60EF" w:rsidP="00DF60EF">
      <w:pPr>
        <w:autoSpaceDE w:val="0"/>
        <w:autoSpaceDN w:val="0"/>
        <w:adjustRightInd w:val="0"/>
        <w:spacing w:after="0" w:line="240" w:lineRule="auto"/>
        <w:rPr>
          <w:rFonts w:ascii="ArialMT" w:hAnsi="ArialMT" w:cs="ArialMT"/>
        </w:rPr>
      </w:pPr>
      <w:r>
        <w:rPr>
          <w:rFonts w:ascii="ArialMT" w:hAnsi="ArialMT" w:cs="ArialMT"/>
        </w:rPr>
        <w:t>Le gagnant et son agence seront contactés par email pour les informer de leur gain. Aucun</w:t>
      </w:r>
      <w:r w:rsidR="00587A50">
        <w:rPr>
          <w:rFonts w:ascii="ArialMT" w:hAnsi="ArialMT" w:cs="ArialMT"/>
        </w:rPr>
        <w:t xml:space="preserve"> </w:t>
      </w:r>
      <w:r>
        <w:rPr>
          <w:rFonts w:ascii="ArialMT" w:hAnsi="ArialMT" w:cs="ArialMT"/>
        </w:rPr>
        <w:t>message ne sera délivré aux perdants.</w:t>
      </w:r>
    </w:p>
    <w:p w14:paraId="38E9C846" w14:textId="77777777" w:rsidR="00DF60EF" w:rsidRDefault="00DF60EF" w:rsidP="00DF60EF">
      <w:pPr>
        <w:autoSpaceDE w:val="0"/>
        <w:autoSpaceDN w:val="0"/>
        <w:adjustRightInd w:val="0"/>
        <w:spacing w:after="0" w:line="240" w:lineRule="auto"/>
        <w:rPr>
          <w:rFonts w:ascii="ArialMT" w:hAnsi="ArialMT" w:cs="ArialMT"/>
        </w:rPr>
      </w:pPr>
      <w:r>
        <w:rPr>
          <w:rFonts w:ascii="ArialMT" w:hAnsi="ArialMT" w:cs="ArialMT"/>
        </w:rPr>
        <w:t>Le lot sera envoyé directement à l’agence des gagnants.</w:t>
      </w:r>
    </w:p>
    <w:p w14:paraId="71E7B998" w14:textId="725DDA69" w:rsidR="00DF60EF" w:rsidRDefault="00DF60EF" w:rsidP="00587A50">
      <w:pPr>
        <w:autoSpaceDE w:val="0"/>
        <w:autoSpaceDN w:val="0"/>
        <w:adjustRightInd w:val="0"/>
        <w:spacing w:after="0" w:line="240" w:lineRule="auto"/>
        <w:rPr>
          <w:rFonts w:ascii="ArialMT" w:hAnsi="ArialMT" w:cs="ArialMT"/>
        </w:rPr>
      </w:pPr>
      <w:r>
        <w:rPr>
          <w:rFonts w:ascii="ArialMT" w:hAnsi="ArialMT" w:cs="ArialMT"/>
        </w:rPr>
        <w:t>Le lot qui ne pourra pas être remis à l’agence des Gagnants sera définitivement conservé par</w:t>
      </w:r>
      <w:r w:rsidR="00587A50">
        <w:rPr>
          <w:rFonts w:ascii="ArialMT" w:hAnsi="ArialMT" w:cs="ArialMT"/>
        </w:rPr>
        <w:t xml:space="preserve"> </w:t>
      </w:r>
      <w:r>
        <w:rPr>
          <w:rFonts w:ascii="ArialMT" w:hAnsi="ArialMT" w:cs="ArialMT"/>
        </w:rPr>
        <w:t>LCL s’il n’est pas réclamé trente (30) jours ouvrés après sa mise à disposition</w:t>
      </w:r>
      <w:r w:rsidR="00587A50">
        <w:rPr>
          <w:rFonts w:ascii="ArialMT" w:hAnsi="ArialMT" w:cs="ArialMT"/>
        </w:rPr>
        <w:t>.</w:t>
      </w:r>
    </w:p>
    <w:p w14:paraId="1590F0AC" w14:textId="746DBA24" w:rsidR="00587A50" w:rsidRDefault="00587A50" w:rsidP="00587A50">
      <w:pPr>
        <w:autoSpaceDE w:val="0"/>
        <w:autoSpaceDN w:val="0"/>
        <w:adjustRightInd w:val="0"/>
        <w:spacing w:after="0" w:line="240" w:lineRule="auto"/>
        <w:rPr>
          <w:rFonts w:ascii="ArialMT" w:hAnsi="ArialMT" w:cs="ArialMT"/>
        </w:rPr>
      </w:pPr>
    </w:p>
    <w:p w14:paraId="517261D7" w14:textId="77777777" w:rsidR="00587A50" w:rsidRDefault="00587A50" w:rsidP="00587A50">
      <w:pPr>
        <w:autoSpaceDE w:val="0"/>
        <w:autoSpaceDN w:val="0"/>
        <w:adjustRightInd w:val="0"/>
        <w:spacing w:after="0" w:line="240" w:lineRule="auto"/>
        <w:rPr>
          <w:rFonts w:ascii="Arial-BoldMT" w:hAnsi="Arial-BoldMT" w:cs="Arial-BoldMT"/>
          <w:b/>
          <w:bCs/>
          <w:color w:val="000000"/>
        </w:rPr>
      </w:pPr>
      <w:r>
        <w:rPr>
          <w:rFonts w:ascii="Arial-BoldMT" w:hAnsi="Arial-BoldMT" w:cs="Arial-BoldMT"/>
          <w:b/>
          <w:bCs/>
          <w:color w:val="000000"/>
        </w:rPr>
        <w:t>ARTICLE 7 – RESPONSABILITE &amp; DROITS DE L’ORGANISATEUR</w:t>
      </w:r>
    </w:p>
    <w:p w14:paraId="6DC973DC" w14:textId="1982CE68" w:rsidR="00587A50" w:rsidRDefault="00587A50" w:rsidP="00587A50">
      <w:pPr>
        <w:autoSpaceDE w:val="0"/>
        <w:autoSpaceDN w:val="0"/>
        <w:adjustRightInd w:val="0"/>
        <w:spacing w:after="0" w:line="240" w:lineRule="auto"/>
        <w:rPr>
          <w:rFonts w:ascii="ArialMT" w:hAnsi="ArialMT" w:cs="ArialMT"/>
          <w:color w:val="000000"/>
        </w:rPr>
      </w:pPr>
      <w:r>
        <w:rPr>
          <w:rFonts w:ascii="ArialMT" w:hAnsi="ArialMT" w:cs="ArialMT"/>
          <w:color w:val="000000"/>
        </w:rPr>
        <w:t>La Société Organisatrice ne pourra être tenue responsable si, pour une raison indépendante de sa volonté et/ou en cas de force majeure :</w:t>
      </w:r>
    </w:p>
    <w:p w14:paraId="06DDC96E" w14:textId="73E5CE2C" w:rsidR="00587A50" w:rsidRDefault="00587A50" w:rsidP="00587A50">
      <w:pPr>
        <w:autoSpaceDE w:val="0"/>
        <w:autoSpaceDN w:val="0"/>
        <w:adjustRightInd w:val="0"/>
        <w:spacing w:after="0" w:line="240" w:lineRule="auto"/>
        <w:rPr>
          <w:rFonts w:ascii="ArialMT" w:hAnsi="ArialMT" w:cs="ArialMT"/>
          <w:color w:val="000000"/>
        </w:rPr>
      </w:pPr>
      <w:r>
        <w:rPr>
          <w:rFonts w:ascii="ArialMT" w:hAnsi="ArialMT" w:cs="ArialMT"/>
          <w:color w:val="000000"/>
        </w:rPr>
        <w:t>- Le jeu venait à être écourté, modifié, reporté ou annulé ; et ce sans qu’une quelconque indemnisation ne soit due aux participants.</w:t>
      </w:r>
    </w:p>
    <w:p w14:paraId="724FA3D1" w14:textId="59425C4F" w:rsidR="00587A50" w:rsidRDefault="00587A50" w:rsidP="00587A50">
      <w:pPr>
        <w:autoSpaceDE w:val="0"/>
        <w:autoSpaceDN w:val="0"/>
        <w:adjustRightInd w:val="0"/>
        <w:spacing w:after="0" w:line="240" w:lineRule="auto"/>
        <w:rPr>
          <w:rFonts w:ascii="ArialMT" w:hAnsi="ArialMT" w:cs="ArialMT"/>
          <w:color w:val="000000"/>
        </w:rPr>
      </w:pPr>
      <w:r>
        <w:rPr>
          <w:rFonts w:ascii="ArialMT" w:hAnsi="ArialMT" w:cs="ArialMT"/>
          <w:color w:val="000000"/>
        </w:rPr>
        <w:t>- Des bugs informatiques ou tout autre problème technique impactait le bon déroulement du jeu ou la liste des gagnants. Les plaignants ne pourraient alors prétendre à quelques dotations que ce soit.</w:t>
      </w:r>
    </w:p>
    <w:p w14:paraId="369A4FB8" w14:textId="55288154" w:rsidR="00587A50" w:rsidRDefault="00587A50" w:rsidP="00587A50">
      <w:pPr>
        <w:autoSpaceDE w:val="0"/>
        <w:autoSpaceDN w:val="0"/>
        <w:adjustRightInd w:val="0"/>
        <w:spacing w:after="0" w:line="240" w:lineRule="auto"/>
        <w:rPr>
          <w:rFonts w:ascii="ArialMT" w:hAnsi="ArialMT" w:cs="ArialMT"/>
          <w:color w:val="000000"/>
        </w:rPr>
      </w:pPr>
      <w:r>
        <w:rPr>
          <w:rFonts w:ascii="ArialMT" w:hAnsi="ArialMT" w:cs="ArialMT"/>
          <w:color w:val="000000"/>
        </w:rPr>
        <w:t>- En cas de vol, mauvais acheminement du courrier ou détérioration des dotations par les services postaux.</w:t>
      </w:r>
    </w:p>
    <w:p w14:paraId="3EA8FAB8" w14:textId="77777777" w:rsidR="00587A50" w:rsidRDefault="00587A50" w:rsidP="00587A50">
      <w:pPr>
        <w:autoSpaceDE w:val="0"/>
        <w:autoSpaceDN w:val="0"/>
        <w:adjustRightInd w:val="0"/>
        <w:spacing w:after="0" w:line="240" w:lineRule="auto"/>
        <w:rPr>
          <w:rFonts w:ascii="ArialMT" w:hAnsi="ArialMT" w:cs="ArialMT"/>
          <w:color w:val="000000"/>
        </w:rPr>
      </w:pPr>
    </w:p>
    <w:p w14:paraId="308AF81B" w14:textId="73A7463F" w:rsidR="00587A50" w:rsidRDefault="00587A50" w:rsidP="00587A50">
      <w:pPr>
        <w:autoSpaceDE w:val="0"/>
        <w:autoSpaceDN w:val="0"/>
        <w:adjustRightInd w:val="0"/>
        <w:spacing w:after="0" w:line="240" w:lineRule="auto"/>
        <w:rPr>
          <w:rFonts w:ascii="ArialMT" w:hAnsi="ArialMT" w:cs="ArialMT"/>
          <w:color w:val="000000"/>
        </w:rPr>
      </w:pPr>
      <w:r>
        <w:rPr>
          <w:rFonts w:ascii="ArialMT" w:hAnsi="ArialMT" w:cs="ArialMT"/>
          <w:color w:val="000000"/>
        </w:rPr>
        <w:t>La Société Organisatrice ne pourra être tenue pour responsable :</w:t>
      </w:r>
    </w:p>
    <w:p w14:paraId="610F6C03" w14:textId="6130820B" w:rsidR="00587A50" w:rsidRDefault="00587A50" w:rsidP="00587A50">
      <w:pPr>
        <w:autoSpaceDE w:val="0"/>
        <w:autoSpaceDN w:val="0"/>
        <w:adjustRightInd w:val="0"/>
        <w:spacing w:after="0" w:line="240" w:lineRule="auto"/>
        <w:rPr>
          <w:rFonts w:ascii="ArialMT" w:hAnsi="ArialMT" w:cs="ArialMT"/>
        </w:rPr>
      </w:pPr>
      <w:r>
        <w:rPr>
          <w:rFonts w:ascii="ArialMT" w:hAnsi="ArialMT" w:cs="ArialMT"/>
        </w:rPr>
        <w:t>En cas de dysfonctionnements du réseau Internet, notamment dus à des actes de malveillance externe, qui empêcheraient le bon déroulement du Jeu.</w:t>
      </w:r>
    </w:p>
    <w:p w14:paraId="1FC12C9A" w14:textId="4DA6B3A1" w:rsidR="00587A50" w:rsidRDefault="00587A50" w:rsidP="00587A50">
      <w:pPr>
        <w:autoSpaceDE w:val="0"/>
        <w:autoSpaceDN w:val="0"/>
        <w:adjustRightInd w:val="0"/>
        <w:spacing w:after="0" w:line="240" w:lineRule="auto"/>
        <w:rPr>
          <w:rFonts w:ascii="ArialMT" w:hAnsi="ArialMT" w:cs="ArialMT"/>
        </w:rPr>
      </w:pPr>
      <w:r>
        <w:rPr>
          <w:rFonts w:ascii="ArialMT" w:hAnsi="ArialMT" w:cs="ArialMT"/>
        </w:rPr>
        <w:t>- D’un quelconque dommage causé aux participants, à leurs équipements informatiques et aux données qui y sont stockées, ainsi que des conséquences pouvant en découler sur leur activité personnelle ou professionnelle, sauf en cas de faute directe et exclusive de la Société Organisatrice.</w:t>
      </w:r>
    </w:p>
    <w:p w14:paraId="50D8D481" w14:textId="77777777" w:rsidR="00587A50" w:rsidRDefault="00587A50" w:rsidP="00587A50">
      <w:pPr>
        <w:autoSpaceDE w:val="0"/>
        <w:autoSpaceDN w:val="0"/>
        <w:adjustRightInd w:val="0"/>
        <w:spacing w:after="0" w:line="240" w:lineRule="auto"/>
        <w:rPr>
          <w:rFonts w:ascii="ArialMT" w:hAnsi="ArialMT" w:cs="ArialMT"/>
        </w:rPr>
      </w:pPr>
      <w:r>
        <w:rPr>
          <w:rFonts w:ascii="ArialMT" w:hAnsi="ArialMT" w:cs="ArialMT"/>
        </w:rPr>
        <w:t>- De problèmes d'acheminement ou de perte de courrier postal ou électronique.</w:t>
      </w:r>
    </w:p>
    <w:p w14:paraId="295D3A6C" w14:textId="77777777" w:rsidR="00587A50" w:rsidRDefault="00587A50" w:rsidP="00587A50">
      <w:pPr>
        <w:autoSpaceDE w:val="0"/>
        <w:autoSpaceDN w:val="0"/>
        <w:adjustRightInd w:val="0"/>
        <w:spacing w:after="0" w:line="240" w:lineRule="auto"/>
        <w:rPr>
          <w:rFonts w:ascii="ArialMT" w:hAnsi="ArialMT" w:cs="ArialMT"/>
        </w:rPr>
      </w:pPr>
      <w:r>
        <w:rPr>
          <w:rFonts w:ascii="ArialMT" w:hAnsi="ArialMT" w:cs="ArialMT"/>
        </w:rPr>
        <w:t>- Au cas où un ou plusieurs participants ne pourraient parvenir à se connecter au site du</w:t>
      </w:r>
    </w:p>
    <w:p w14:paraId="5510DAF0" w14:textId="0EB5E246" w:rsidR="00587A50" w:rsidRDefault="00587A50" w:rsidP="00587A50">
      <w:pPr>
        <w:autoSpaceDE w:val="0"/>
        <w:autoSpaceDN w:val="0"/>
        <w:adjustRightInd w:val="0"/>
        <w:spacing w:after="0" w:line="240" w:lineRule="auto"/>
        <w:rPr>
          <w:rFonts w:ascii="ArialMT" w:hAnsi="ArialMT" w:cs="ArialMT"/>
        </w:rPr>
      </w:pPr>
      <w:r>
        <w:rPr>
          <w:rFonts w:ascii="ArialMT" w:hAnsi="ArialMT" w:cs="ArialMT"/>
        </w:rPr>
        <w:t>Jeu ou à y jouer du fait de tout problème ou défaut technique lié notamment à l'encombrement du réseau ou dû à des actes de malveillance.</w:t>
      </w:r>
    </w:p>
    <w:p w14:paraId="0CD4F93E" w14:textId="7C3C12D5" w:rsidR="00587A50" w:rsidRDefault="00587A50" w:rsidP="00587A50">
      <w:pPr>
        <w:autoSpaceDE w:val="0"/>
        <w:autoSpaceDN w:val="0"/>
        <w:adjustRightInd w:val="0"/>
        <w:spacing w:after="0" w:line="240" w:lineRule="auto"/>
        <w:rPr>
          <w:rFonts w:ascii="ArialMT" w:hAnsi="ArialMT" w:cs="ArialMT"/>
        </w:rPr>
      </w:pPr>
      <w:r>
        <w:rPr>
          <w:rFonts w:ascii="ArialMT" w:hAnsi="ArialMT" w:cs="ArialMT"/>
        </w:rPr>
        <w:t>Les lots attribués aux gagnants ne peuvent donner lieu à aucune contestation d’aucune sorte et ne pourront en aucun cas être échangés à la demande des gagnants contre leur valeur en espèces ou contre toute autre dotation pour quelque raison que ce soit. La responsabilité de la Société Organisatrice ne pourrait être recherchée en cas d’incidents qui pourraient survenir du fait de l’utilisation ou de l'absence d'utilisation du lot attribué, qui ne peuvent être remplacés par un autre lot ou versé sous forme d'argent, sauf sur décision de la Société Organisatrice.</w:t>
      </w:r>
    </w:p>
    <w:p w14:paraId="2D39B750" w14:textId="4F26F424" w:rsidR="00587A50" w:rsidRDefault="00587A50" w:rsidP="00587A50">
      <w:pPr>
        <w:autoSpaceDE w:val="0"/>
        <w:autoSpaceDN w:val="0"/>
        <w:adjustRightInd w:val="0"/>
        <w:spacing w:after="0" w:line="240" w:lineRule="auto"/>
        <w:rPr>
          <w:rFonts w:ascii="ArialMT" w:hAnsi="ArialMT" w:cs="ArialMT"/>
        </w:rPr>
      </w:pPr>
      <w:r>
        <w:rPr>
          <w:rFonts w:ascii="ArialMT" w:hAnsi="ArialMT" w:cs="ArialMT"/>
        </w:rPr>
        <w:t>Les Participants qui tenteraient de participer par des moyens tels qu’automates de participation, programmes élaborés pour des participations automatisées, utilisation d’informations, e-mail autres que ceux correspondant à leur identité, et plus généralement par tous moyens non conformes au respect de l’égalité des chances entre les participants en cours de Jeu seraient automatiquement éliminés et retirés du décompte général.</w:t>
      </w:r>
    </w:p>
    <w:p w14:paraId="2470E16C" w14:textId="77777777" w:rsidR="00587A50" w:rsidRDefault="00587A50" w:rsidP="00587A50">
      <w:pPr>
        <w:autoSpaceDE w:val="0"/>
        <w:autoSpaceDN w:val="0"/>
        <w:adjustRightInd w:val="0"/>
        <w:spacing w:after="0" w:line="240" w:lineRule="auto"/>
        <w:rPr>
          <w:rFonts w:ascii="ArialMT" w:hAnsi="ArialMT" w:cs="ArialMT"/>
        </w:rPr>
      </w:pPr>
    </w:p>
    <w:p w14:paraId="1A3A4684" w14:textId="77777777" w:rsidR="00587A50" w:rsidRDefault="00587A50" w:rsidP="00587A50">
      <w:pPr>
        <w:autoSpaceDE w:val="0"/>
        <w:autoSpaceDN w:val="0"/>
        <w:adjustRightInd w:val="0"/>
        <w:spacing w:after="0" w:line="240" w:lineRule="auto"/>
        <w:rPr>
          <w:rFonts w:ascii="Arial-BoldMT" w:hAnsi="Arial-BoldMT" w:cs="Arial-BoldMT"/>
          <w:b/>
          <w:bCs/>
        </w:rPr>
      </w:pPr>
      <w:r>
        <w:rPr>
          <w:rFonts w:ascii="Arial-BoldMT" w:hAnsi="Arial-BoldMT" w:cs="Arial-BoldMT"/>
          <w:b/>
          <w:bCs/>
        </w:rPr>
        <w:t>ARTICLE 8 – ACCEPTATION DU RÈGLEMENT INTERNE ET EXCLUSION</w:t>
      </w:r>
    </w:p>
    <w:p w14:paraId="20A086DE" w14:textId="10D2F093" w:rsidR="00587A50" w:rsidRDefault="00587A50" w:rsidP="00587A50">
      <w:pPr>
        <w:autoSpaceDE w:val="0"/>
        <w:autoSpaceDN w:val="0"/>
        <w:adjustRightInd w:val="0"/>
        <w:spacing w:after="0" w:line="240" w:lineRule="auto"/>
        <w:rPr>
          <w:rFonts w:ascii="ArialMT" w:hAnsi="ArialMT" w:cs="ArialMT"/>
        </w:rPr>
      </w:pPr>
      <w:r>
        <w:rPr>
          <w:rFonts w:ascii="ArialMT" w:hAnsi="ArialMT" w:cs="ArialMT"/>
        </w:rPr>
        <w:t>Le Participant reconnait avoir pris connaissance du présent règlement, l’accepter sans réserve et s’y conformer. Le non-respect du règlement entrainera l’exclusion immédiate du</w:t>
      </w:r>
    </w:p>
    <w:p w14:paraId="733EE42E" w14:textId="2870FAD9" w:rsidR="00587A50" w:rsidRDefault="00587A50" w:rsidP="00587A50">
      <w:pPr>
        <w:autoSpaceDE w:val="0"/>
        <w:autoSpaceDN w:val="0"/>
        <w:adjustRightInd w:val="0"/>
        <w:spacing w:after="0" w:line="240" w:lineRule="auto"/>
        <w:rPr>
          <w:rFonts w:ascii="ArialMT" w:hAnsi="ArialMT" w:cs="ArialMT"/>
        </w:rPr>
      </w:pPr>
      <w:r>
        <w:rPr>
          <w:rFonts w:ascii="ArialMT" w:hAnsi="ArialMT" w:cs="ArialMT"/>
        </w:rPr>
        <w:t>Participant au Jeu. Sa participation sera frappée de nullité pure et simple.</w:t>
      </w:r>
    </w:p>
    <w:p w14:paraId="115416F9" w14:textId="77777777" w:rsidR="00587A50" w:rsidRDefault="00587A50" w:rsidP="00587A50">
      <w:pPr>
        <w:autoSpaceDE w:val="0"/>
        <w:autoSpaceDN w:val="0"/>
        <w:adjustRightInd w:val="0"/>
        <w:spacing w:after="0" w:line="240" w:lineRule="auto"/>
        <w:rPr>
          <w:rFonts w:ascii="ArialMT" w:hAnsi="ArialMT" w:cs="ArialMT"/>
        </w:rPr>
      </w:pPr>
    </w:p>
    <w:p w14:paraId="3888EB19" w14:textId="77777777" w:rsidR="00587A50" w:rsidRDefault="00587A50" w:rsidP="00587A50">
      <w:pPr>
        <w:autoSpaceDE w:val="0"/>
        <w:autoSpaceDN w:val="0"/>
        <w:adjustRightInd w:val="0"/>
        <w:spacing w:after="0" w:line="240" w:lineRule="auto"/>
        <w:rPr>
          <w:rFonts w:ascii="Arial-BoldMT" w:hAnsi="Arial-BoldMT" w:cs="Arial-BoldMT"/>
          <w:b/>
          <w:bCs/>
          <w:color w:val="000000"/>
        </w:rPr>
      </w:pPr>
      <w:r>
        <w:rPr>
          <w:rFonts w:ascii="Arial-BoldMT" w:hAnsi="Arial-BoldMT" w:cs="Arial-BoldMT"/>
          <w:b/>
          <w:bCs/>
          <w:color w:val="000000"/>
        </w:rPr>
        <w:t>ARTICLE 9 – DONNEES A CARACTERE PERSONNEL</w:t>
      </w:r>
    </w:p>
    <w:p w14:paraId="3D4FE551" w14:textId="61FA96E0" w:rsidR="00587A50" w:rsidRDefault="00587A50" w:rsidP="00587A50">
      <w:pPr>
        <w:autoSpaceDE w:val="0"/>
        <w:autoSpaceDN w:val="0"/>
        <w:adjustRightInd w:val="0"/>
        <w:spacing w:after="0" w:line="240" w:lineRule="auto"/>
        <w:rPr>
          <w:rFonts w:ascii="ArialMT" w:hAnsi="ArialMT" w:cs="ArialMT"/>
          <w:color w:val="000000"/>
        </w:rPr>
      </w:pPr>
      <w:r>
        <w:rPr>
          <w:rFonts w:ascii="ArialMT" w:hAnsi="ArialMT" w:cs="ArialMT"/>
          <w:color w:val="000000"/>
        </w:rPr>
        <w:t xml:space="preserve">Les données à caractère personnel des Participants recueillies, dans le cadre du jeu par LCL, en sa qualité de responsable du traitement, seront utilisées pour la finalité suivante : l’organisation du Jeu. Ce traitement est nécessaire aux fins des intérêts légitimes poursuivis </w:t>
      </w:r>
      <w:r>
        <w:rPr>
          <w:rFonts w:ascii="ArialMT" w:hAnsi="ArialMT" w:cs="ArialMT"/>
          <w:color w:val="000000"/>
        </w:rPr>
        <w:lastRenderedPageBreak/>
        <w:t xml:space="preserve">par LCL, dans le respect des droits des Participants. L’intérêt légitime de LCL est de mieux faire connaître au réseau commercial les services et avantages de la carte dédiée aux mineurs </w:t>
      </w:r>
      <w:proofErr w:type="spellStart"/>
      <w:r>
        <w:rPr>
          <w:rFonts w:ascii="ArialMT" w:hAnsi="ArialMT" w:cs="ArialMT"/>
          <w:color w:val="000000"/>
        </w:rPr>
        <w:t>MaCarteLCL</w:t>
      </w:r>
      <w:proofErr w:type="spellEnd"/>
      <w:r>
        <w:rPr>
          <w:rFonts w:ascii="ArialMT" w:hAnsi="ArialMT" w:cs="ArialMT"/>
          <w:color w:val="000000"/>
        </w:rPr>
        <w:t>, dans un but de formation interne.</w:t>
      </w:r>
    </w:p>
    <w:p w14:paraId="23709948" w14:textId="38D2E353" w:rsidR="00587A50" w:rsidRDefault="00587A50" w:rsidP="00587A50">
      <w:pPr>
        <w:autoSpaceDE w:val="0"/>
        <w:autoSpaceDN w:val="0"/>
        <w:adjustRightInd w:val="0"/>
        <w:spacing w:after="0" w:line="240" w:lineRule="auto"/>
        <w:rPr>
          <w:rFonts w:ascii="ArialMT" w:hAnsi="ArialMT" w:cs="ArialMT"/>
          <w:color w:val="000000"/>
        </w:rPr>
      </w:pPr>
      <w:r>
        <w:rPr>
          <w:rFonts w:ascii="ArialMT" w:hAnsi="ArialMT" w:cs="ArialMT"/>
          <w:color w:val="000000"/>
        </w:rPr>
        <w:t>Le défaut de communication de ces données aura pour seule conséquence d’entraîner la nullité de la participation.</w:t>
      </w:r>
    </w:p>
    <w:p w14:paraId="227E61B0" w14:textId="4FB1CBB0" w:rsidR="00587A50" w:rsidRDefault="00587A50" w:rsidP="00587A50">
      <w:pPr>
        <w:autoSpaceDE w:val="0"/>
        <w:autoSpaceDN w:val="0"/>
        <w:adjustRightInd w:val="0"/>
        <w:spacing w:after="0" w:line="240" w:lineRule="auto"/>
        <w:rPr>
          <w:rFonts w:ascii="ArialMT" w:hAnsi="ArialMT" w:cs="ArialMT"/>
          <w:color w:val="000000"/>
        </w:rPr>
      </w:pPr>
      <w:r>
        <w:rPr>
          <w:rFonts w:ascii="ArialMT" w:hAnsi="ArialMT" w:cs="ArialMT"/>
          <w:color w:val="000000"/>
        </w:rPr>
        <w:t>Les données personnelles des Participants seront traitées uniquement pour l’organisation du jeu. Les données personnelles des Participants et Gagnants ne seront conservées que pour la période nécessaire à cette finalité pendant une durée qui ne saurait excéder 3 mois après la date de clôture du présent jeu.</w:t>
      </w:r>
    </w:p>
    <w:p w14:paraId="4A888E02" w14:textId="4FD5F50E" w:rsidR="00587A50" w:rsidRDefault="00587A50" w:rsidP="00587A50">
      <w:pPr>
        <w:autoSpaceDE w:val="0"/>
        <w:autoSpaceDN w:val="0"/>
        <w:adjustRightInd w:val="0"/>
        <w:spacing w:after="0" w:line="240" w:lineRule="auto"/>
        <w:rPr>
          <w:rFonts w:ascii="ArialMT" w:hAnsi="ArialMT" w:cs="ArialMT"/>
          <w:color w:val="000000"/>
        </w:rPr>
      </w:pPr>
      <w:r>
        <w:rPr>
          <w:rFonts w:ascii="ArialMT" w:hAnsi="ArialMT" w:cs="ArialMT"/>
          <w:color w:val="000000"/>
        </w:rPr>
        <w:t>Dans les conditions prévues par la réglementation, les Participants pourront, à tout moment, accéder aux informations les concernant, les faire rectifier, demander leur effacement, la limitation de leur traitement, ou communiquer des instructions sur leur sort en cas de décès.</w:t>
      </w:r>
    </w:p>
    <w:p w14:paraId="2D04DC8B" w14:textId="15B3B06E" w:rsidR="00587A50" w:rsidRDefault="00587A50" w:rsidP="00587A50">
      <w:pPr>
        <w:autoSpaceDE w:val="0"/>
        <w:autoSpaceDN w:val="0"/>
        <w:adjustRightInd w:val="0"/>
        <w:spacing w:after="0" w:line="240" w:lineRule="auto"/>
        <w:rPr>
          <w:rFonts w:ascii="ArialMT" w:hAnsi="ArialMT" w:cs="ArialMT"/>
          <w:color w:val="000000"/>
        </w:rPr>
      </w:pPr>
      <w:r>
        <w:rPr>
          <w:rFonts w:ascii="ArialMT" w:hAnsi="ArialMT" w:cs="ArialMT"/>
          <w:color w:val="000000"/>
        </w:rPr>
        <w:t>Ils pourront également à tout moment, s’opposer, sans frais, à leur traitement, pour des raisons tenant à leur situation particulière, en adressant un courrier électronique à LCL,</w:t>
      </w:r>
    </w:p>
    <w:p w14:paraId="2E8D964A" w14:textId="77777777" w:rsidR="00587A50" w:rsidRDefault="00587A50" w:rsidP="00587A50">
      <w:pPr>
        <w:autoSpaceDE w:val="0"/>
        <w:autoSpaceDN w:val="0"/>
        <w:adjustRightInd w:val="0"/>
        <w:spacing w:after="0" w:line="240" w:lineRule="auto"/>
        <w:rPr>
          <w:rFonts w:ascii="ArialMT" w:hAnsi="ArialMT" w:cs="ArialMT"/>
          <w:color w:val="000000"/>
        </w:rPr>
      </w:pPr>
      <w:r>
        <w:rPr>
          <w:rFonts w:ascii="ArialMT" w:hAnsi="ArialMT" w:cs="ArialMT"/>
          <w:color w:val="000000"/>
        </w:rPr>
        <w:t>Direction des Paiement et des Flux, à l’adresse suivante : ldd_ddpf_marketing@lcl.fr</w:t>
      </w:r>
    </w:p>
    <w:p w14:paraId="7F43E24C" w14:textId="4E888868" w:rsidR="00587A50" w:rsidRDefault="00587A50" w:rsidP="00587A50">
      <w:pPr>
        <w:autoSpaceDE w:val="0"/>
        <w:autoSpaceDN w:val="0"/>
        <w:adjustRightInd w:val="0"/>
        <w:spacing w:after="0" w:line="240" w:lineRule="auto"/>
        <w:rPr>
          <w:rFonts w:ascii="ArialMT" w:hAnsi="ArialMT" w:cs="ArialMT"/>
          <w:color w:val="000000"/>
        </w:rPr>
      </w:pPr>
      <w:r>
        <w:rPr>
          <w:rFonts w:ascii="ArialMT" w:hAnsi="ArialMT" w:cs="ArialMT"/>
          <w:color w:val="000000"/>
        </w:rPr>
        <w:t xml:space="preserve">LCL a désigné un Délégué à la Protection des Données, que les Participants pourront contacter par courriel à : </w:t>
      </w:r>
      <w:proofErr w:type="gramStart"/>
      <w:r>
        <w:rPr>
          <w:rFonts w:ascii="ArialMT" w:hAnsi="ArialMT" w:cs="ArialMT"/>
          <w:color w:val="000000"/>
        </w:rPr>
        <w:t>dpo@lcl.fr .</w:t>
      </w:r>
      <w:proofErr w:type="gramEnd"/>
    </w:p>
    <w:p w14:paraId="22194A2D" w14:textId="01CD7745" w:rsidR="00587A50" w:rsidRDefault="00587A50" w:rsidP="00587A50">
      <w:pPr>
        <w:autoSpaceDE w:val="0"/>
        <w:autoSpaceDN w:val="0"/>
        <w:adjustRightInd w:val="0"/>
        <w:spacing w:after="0" w:line="240" w:lineRule="auto"/>
        <w:rPr>
          <w:rFonts w:ascii="ArialMT" w:hAnsi="ArialMT" w:cs="ArialMT"/>
          <w:color w:val="000000"/>
        </w:rPr>
      </w:pPr>
      <w:r>
        <w:rPr>
          <w:rFonts w:ascii="ArialMT" w:hAnsi="ArialMT" w:cs="ArialMT"/>
          <w:color w:val="000000"/>
        </w:rPr>
        <w:t xml:space="preserve">Les Participants pourront, en cas de contestation, former une réclamation auprès de la CNIL dont les coordonnées figurent à l’adresse internet </w:t>
      </w:r>
      <w:hyperlink r:id="rId7" w:history="1">
        <w:r w:rsidRPr="007F563E">
          <w:rPr>
            <w:rStyle w:val="Lienhypertexte"/>
            <w:rFonts w:ascii="ArialMT" w:hAnsi="ArialMT" w:cs="ArialMT"/>
          </w:rPr>
          <w:t>http://www.cnil.f</w:t>
        </w:r>
      </w:hyperlink>
    </w:p>
    <w:p w14:paraId="52AB5B2D" w14:textId="04394322" w:rsidR="00587A50" w:rsidRDefault="00587A50" w:rsidP="00587A50">
      <w:pPr>
        <w:autoSpaceDE w:val="0"/>
        <w:autoSpaceDN w:val="0"/>
        <w:adjustRightInd w:val="0"/>
        <w:spacing w:after="0" w:line="240" w:lineRule="auto"/>
        <w:rPr>
          <w:rFonts w:ascii="ArialMT" w:hAnsi="ArialMT" w:cs="ArialMT"/>
          <w:color w:val="000000"/>
        </w:rPr>
      </w:pPr>
    </w:p>
    <w:p w14:paraId="23D12860" w14:textId="2A06A71E" w:rsidR="00587A50" w:rsidRDefault="00587A50" w:rsidP="00587A50">
      <w:pPr>
        <w:autoSpaceDE w:val="0"/>
        <w:autoSpaceDN w:val="0"/>
        <w:adjustRightInd w:val="0"/>
        <w:spacing w:after="0" w:line="240" w:lineRule="auto"/>
        <w:rPr>
          <w:rFonts w:ascii="ArialMT" w:hAnsi="ArialMT" w:cs="ArialMT"/>
          <w:color w:val="000000"/>
        </w:rPr>
      </w:pPr>
    </w:p>
    <w:p w14:paraId="078F5160" w14:textId="3C52A6E3" w:rsidR="00587A50" w:rsidRDefault="00587A50" w:rsidP="00587A50">
      <w:pPr>
        <w:autoSpaceDE w:val="0"/>
        <w:autoSpaceDN w:val="0"/>
        <w:adjustRightInd w:val="0"/>
        <w:spacing w:after="0" w:line="240" w:lineRule="auto"/>
        <w:rPr>
          <w:rFonts w:ascii="Calibri" w:hAnsi="Calibri" w:cs="Calibri"/>
          <w:color w:val="002060"/>
          <w:sz w:val="16"/>
          <w:szCs w:val="16"/>
        </w:rPr>
      </w:pPr>
      <w:r>
        <w:rPr>
          <w:rFonts w:ascii="Calibri" w:hAnsi="Calibri" w:cs="Calibri"/>
          <w:color w:val="002060"/>
          <w:sz w:val="16"/>
          <w:szCs w:val="16"/>
        </w:rPr>
        <w:t>CREDIT LYONNAIS, Société Anonyme au capital de 2.037.713.591€ - Immatriculée sous le n° 95450971 – RCS LYON - Siège social : 18, rue de la République - 69002 LYON - Siège central : 20 avenue de Paris – 94811 VILLEJUIF Cedex - Inscrit sous le numéro d'immatriculation</w:t>
      </w:r>
    </w:p>
    <w:p w14:paraId="20318A3F" w14:textId="2BB814EA" w:rsidR="00587A50" w:rsidRPr="00587A50" w:rsidRDefault="00587A50" w:rsidP="00587A50">
      <w:pPr>
        <w:autoSpaceDE w:val="0"/>
        <w:autoSpaceDN w:val="0"/>
        <w:adjustRightInd w:val="0"/>
        <w:spacing w:after="0" w:line="240" w:lineRule="auto"/>
        <w:rPr>
          <w:rFonts w:ascii="ArialMT" w:hAnsi="ArialMT" w:cs="ArialMT"/>
          <w:color w:val="000000"/>
        </w:rPr>
      </w:pPr>
      <w:proofErr w:type="gramStart"/>
      <w:r>
        <w:rPr>
          <w:rFonts w:ascii="Calibri" w:hAnsi="Calibri" w:cs="Calibri"/>
          <w:color w:val="002060"/>
          <w:sz w:val="16"/>
          <w:szCs w:val="16"/>
        </w:rPr>
        <w:t>d'intermédiaire</w:t>
      </w:r>
      <w:proofErr w:type="gramEnd"/>
      <w:r>
        <w:rPr>
          <w:rFonts w:ascii="Calibri" w:hAnsi="Calibri" w:cs="Calibri"/>
          <w:color w:val="002060"/>
          <w:sz w:val="16"/>
          <w:szCs w:val="16"/>
        </w:rPr>
        <w:t xml:space="preserve"> en assurance ORIAS : 07001878.</w:t>
      </w:r>
    </w:p>
    <w:p w14:paraId="5C46053C" w14:textId="2D91FE99" w:rsidR="00587A50" w:rsidRPr="00587A50" w:rsidRDefault="00587A50" w:rsidP="00587A50">
      <w:pPr>
        <w:autoSpaceDE w:val="0"/>
        <w:autoSpaceDN w:val="0"/>
        <w:adjustRightInd w:val="0"/>
        <w:spacing w:after="0" w:line="240" w:lineRule="auto"/>
        <w:rPr>
          <w:rFonts w:ascii="ArialMT" w:hAnsi="ArialMT" w:cs="ArialMT"/>
          <w:color w:val="000000"/>
        </w:rPr>
      </w:pPr>
    </w:p>
    <w:sectPr w:rsidR="00587A50" w:rsidRPr="00587A5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A9B06" w14:textId="77777777" w:rsidR="007D5F21" w:rsidRDefault="007D5F21" w:rsidP="00C55014">
      <w:pPr>
        <w:spacing w:after="0" w:line="240" w:lineRule="auto"/>
      </w:pPr>
      <w:r>
        <w:separator/>
      </w:r>
    </w:p>
  </w:endnote>
  <w:endnote w:type="continuationSeparator" w:id="0">
    <w:p w14:paraId="6E36FC35" w14:textId="77777777" w:rsidR="007D5F21" w:rsidRDefault="007D5F21" w:rsidP="00C550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BoldMT">
    <w:altName w:val="Arial"/>
    <w:panose1 w:val="020B0604020202020204"/>
    <w:charset w:val="00"/>
    <w:family w:val="auto"/>
    <w:notTrueType/>
    <w:pitch w:val="default"/>
    <w:sig w:usb0="00000003" w:usb1="00000000" w:usb2="00000000" w:usb3="00000000" w:csb0="00000001" w:csb1="00000000"/>
  </w:font>
  <w:font w:name="ArialMT">
    <w:altName w:val="Arial"/>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B1FBDF" w14:textId="77777777" w:rsidR="007D5F21" w:rsidRDefault="007D5F21" w:rsidP="00C55014">
      <w:pPr>
        <w:spacing w:after="0" w:line="240" w:lineRule="auto"/>
      </w:pPr>
      <w:r>
        <w:separator/>
      </w:r>
    </w:p>
  </w:footnote>
  <w:footnote w:type="continuationSeparator" w:id="0">
    <w:p w14:paraId="2ACDBC1C" w14:textId="77777777" w:rsidR="007D5F21" w:rsidRDefault="007D5F21" w:rsidP="00C550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014"/>
    <w:rsid w:val="00094CCB"/>
    <w:rsid w:val="000C1B10"/>
    <w:rsid w:val="00143D10"/>
    <w:rsid w:val="00151F78"/>
    <w:rsid w:val="004C215E"/>
    <w:rsid w:val="004C568A"/>
    <w:rsid w:val="00587A50"/>
    <w:rsid w:val="006609DC"/>
    <w:rsid w:val="007D5F21"/>
    <w:rsid w:val="00A162FB"/>
    <w:rsid w:val="00AF2E3C"/>
    <w:rsid w:val="00AF3242"/>
    <w:rsid w:val="00C55014"/>
    <w:rsid w:val="00DF60EF"/>
    <w:rsid w:val="00F6682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3EE598"/>
  <w15:chartTrackingRefBased/>
  <w15:docId w15:val="{2B87549F-E03A-44CB-9E72-DDDF71AFC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C55014"/>
    <w:pPr>
      <w:spacing w:after="0" w:line="240" w:lineRule="auto"/>
    </w:pPr>
  </w:style>
  <w:style w:type="paragraph" w:styleId="Citationintense">
    <w:name w:val="Intense Quote"/>
    <w:basedOn w:val="Normal"/>
    <w:next w:val="Normal"/>
    <w:link w:val="CitationintenseCar"/>
    <w:uiPriority w:val="30"/>
    <w:qFormat/>
    <w:rsid w:val="00C5501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C55014"/>
    <w:rPr>
      <w:i/>
      <w:iCs/>
      <w:color w:val="4472C4" w:themeColor="accent1"/>
    </w:rPr>
  </w:style>
  <w:style w:type="character" w:customStyle="1" w:styleId="normaltextrun">
    <w:name w:val="normaltextrun"/>
    <w:basedOn w:val="Policepardfaut"/>
    <w:rsid w:val="00AF2E3C"/>
  </w:style>
  <w:style w:type="character" w:styleId="Lienhypertexte">
    <w:name w:val="Hyperlink"/>
    <w:basedOn w:val="Policepardfaut"/>
    <w:uiPriority w:val="99"/>
    <w:unhideWhenUsed/>
    <w:rsid w:val="00587A50"/>
    <w:rPr>
      <w:color w:val="0563C1" w:themeColor="hyperlink"/>
      <w:u w:val="single"/>
    </w:rPr>
  </w:style>
  <w:style w:type="character" w:styleId="Mentionnonrsolue">
    <w:name w:val="Unresolved Mention"/>
    <w:basedOn w:val="Policepardfaut"/>
    <w:uiPriority w:val="99"/>
    <w:semiHidden/>
    <w:unhideWhenUsed/>
    <w:rsid w:val="00587A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nil.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48412-ED8F-4FE3-872E-4FDD2103A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1341</Words>
  <Characters>7380</Characters>
  <Application>Microsoft Office Word</Application>
  <DocSecurity>0</DocSecurity>
  <Lines>61</Lines>
  <Paragraphs>17</Paragraphs>
  <ScaleCrop>false</ScaleCrop>
  <HeadingPairs>
    <vt:vector size="2" baseType="variant">
      <vt:variant>
        <vt:lpstr>Titre</vt:lpstr>
      </vt:variant>
      <vt:variant>
        <vt:i4>1</vt:i4>
      </vt:variant>
    </vt:vector>
  </HeadingPairs>
  <TitlesOfParts>
    <vt:vector size="1" baseType="lpstr">
      <vt:lpstr/>
    </vt:vector>
  </TitlesOfParts>
  <Company>LCL</Company>
  <LinksUpToDate>false</LinksUpToDate>
  <CharactersWithSpaces>8704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MOURE Margaux (LCL)</dc:creator>
  <cp:keywords/>
  <dc:description/>
  <cp:lastModifiedBy>Sébastien Grimaud</cp:lastModifiedBy>
  <cp:revision>3</cp:revision>
  <dcterms:created xsi:type="dcterms:W3CDTF">2024-05-17T17:24:00Z</dcterms:created>
  <dcterms:modified xsi:type="dcterms:W3CDTF">2024-05-22T12:57:00Z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cad6431-53ea-4466-8111-3fefa470bcb9_Enabled">
    <vt:lpwstr>true</vt:lpwstr>
  </property>
  <property fmtid="{D5CDD505-2E9C-101B-9397-08002B2CF9AE}" pid="3" name="MSIP_Label_4cad6431-53ea-4466-8111-3fefa470bcb9_SetDate">
    <vt:lpwstr>2024-04-25T13:56:23Z</vt:lpwstr>
  </property>
  <property fmtid="{D5CDD505-2E9C-101B-9397-08002B2CF9AE}" pid="4" name="MSIP_Label_4cad6431-53ea-4466-8111-3fefa470bcb9_Method">
    <vt:lpwstr>Standard</vt:lpwstr>
  </property>
  <property fmtid="{D5CDD505-2E9C-101B-9397-08002B2CF9AE}" pid="5" name="MSIP_Label_4cad6431-53ea-4466-8111-3fefa470bcb9_Name">
    <vt:lpwstr>Usage Interne</vt:lpwstr>
  </property>
  <property fmtid="{D5CDD505-2E9C-101B-9397-08002B2CF9AE}" pid="6" name="MSIP_Label_4cad6431-53ea-4466-8111-3fefa470bcb9_SiteId">
    <vt:lpwstr>fb3baf17-c313-474c-8d5d-577a3ec97a32</vt:lpwstr>
  </property>
  <property fmtid="{D5CDD505-2E9C-101B-9397-08002B2CF9AE}" pid="7" name="MSIP_Label_4cad6431-53ea-4466-8111-3fefa470bcb9_ActionId">
    <vt:lpwstr>af8b7b10-cf57-4d5c-ab64-8f0703f6ea18</vt:lpwstr>
  </property>
  <property fmtid="{D5CDD505-2E9C-101B-9397-08002B2CF9AE}" pid="8" name="MSIP_Label_4cad6431-53ea-4466-8111-3fefa470bcb9_ContentBits">
    <vt:lpwstr>0</vt:lpwstr>
  </property>
</Properties>
</file>